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5672" w14:textId="121CF4CC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  <w:r w:rsidRPr="00992910">
        <w:rPr>
          <w:rFonts w:cs="Times"/>
          <w:b/>
          <w:color w:val="000000" w:themeColor="text1"/>
        </w:rPr>
        <w:t xml:space="preserve">FÖRDJUPAD, SKRIFTLIG BEDÖMNING I </w:t>
      </w:r>
      <w:r w:rsidR="002C4118">
        <w:rPr>
          <w:rFonts w:cs="Times"/>
          <w:b/>
          <w:color w:val="000000" w:themeColor="text1"/>
        </w:rPr>
        <w:t>SVENSKA</w:t>
      </w:r>
      <w:r w:rsidR="004F50F2">
        <w:rPr>
          <w:rFonts w:cs="Times"/>
          <w:b/>
          <w:color w:val="000000" w:themeColor="text1"/>
        </w:rPr>
        <w:t xml:space="preserve"> SOM ANDRASPRÅK</w:t>
      </w:r>
      <w:r w:rsidRPr="00992910">
        <w:rPr>
          <w:rFonts w:cs="Times"/>
          <w:b/>
          <w:color w:val="000000" w:themeColor="text1"/>
        </w:rPr>
        <w:t>, ÅR 9</w:t>
      </w:r>
    </w:p>
    <w:p w14:paraId="23F43054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</w:rPr>
      </w:pPr>
    </w:p>
    <w:p w14:paraId="69EEC2FB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20"/>
          <w:szCs w:val="20"/>
        </w:rPr>
      </w:pPr>
      <w:r w:rsidRPr="00992910">
        <w:rPr>
          <w:rFonts w:cs="Times"/>
          <w:color w:val="000000" w:themeColor="text1"/>
          <w:sz w:val="20"/>
          <w:szCs w:val="20"/>
        </w:rPr>
        <w:t>I fall där ett icke godkänt betyg sätts i ett avslutat ämne ska en skriftlig bedömning av elevens kunskapsutveckling i ämnet ges. Av bedömningen får också de stödåtgärder som har vidtagits framgå. Bedömningen ska undertecknas av läraren (SL 2010:800, 10 kap. 22§).</w:t>
      </w:r>
    </w:p>
    <w:p w14:paraId="07BB076E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16"/>
          <w:szCs w:val="16"/>
        </w:rPr>
      </w:pPr>
    </w:p>
    <w:p w14:paraId="109813A2" w14:textId="77777777" w:rsidR="00A61E3B" w:rsidRPr="00B70099" w:rsidRDefault="00A61E3B" w:rsidP="00A61E3B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B70099">
        <w:rPr>
          <w:rFonts w:cs="Times"/>
          <w:b/>
          <w:color w:val="000000" w:themeColor="text1"/>
          <w:sz w:val="20"/>
          <w:szCs w:val="20"/>
        </w:rPr>
        <w:t xml:space="preserve">Skriv under, skanna och bifoga i kontaktformuläret. </w:t>
      </w:r>
    </w:p>
    <w:p w14:paraId="3535F0D7" w14:textId="77777777" w:rsidR="00A61E3B" w:rsidRPr="00B70099" w:rsidRDefault="00A61E3B" w:rsidP="00A61E3B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71652A6A" w14:textId="77777777" w:rsidR="00A61E3B" w:rsidRPr="00992910" w:rsidRDefault="00A61E3B" w:rsidP="00A61E3B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 xml:space="preserve">Elev: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Personnummer: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color w:val="000000" w:themeColor="text1"/>
          <w:sz w:val="20"/>
          <w:szCs w:val="20"/>
        </w:rPr>
        <w:t xml:space="preserve"> </w:t>
      </w:r>
      <w:r w:rsidRPr="00992910">
        <w:rPr>
          <w:rFonts w:cs="Times"/>
          <w:b/>
          <w:color w:val="000000" w:themeColor="text1"/>
          <w:sz w:val="20"/>
          <w:szCs w:val="20"/>
        </w:rPr>
        <w:t>Skola:</w:t>
      </w:r>
      <w:r>
        <w:rPr>
          <w:rFonts w:cs="Times"/>
          <w:b/>
          <w:color w:val="000000" w:themeColor="text1"/>
          <w:sz w:val="20"/>
          <w:szCs w:val="20"/>
        </w:rPr>
        <w:t xml:space="preserve">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</w:p>
    <w:p w14:paraId="51191B32" w14:textId="77777777" w:rsidR="00A61E3B" w:rsidRPr="00992910" w:rsidRDefault="00A61E3B" w:rsidP="00A61E3B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4B351C37" w14:textId="77777777" w:rsidR="00A61E3B" w:rsidRDefault="00A61E3B" w:rsidP="00A61E3B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>Undervisande lärare: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Tfn: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Mail: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037646">
        <w:rPr>
          <w:rFonts w:cs="Times"/>
          <w:b/>
          <w:color w:val="000000" w:themeColor="text1"/>
          <w:sz w:val="20"/>
          <w:szCs w:val="20"/>
        </w:rPr>
        <w:t xml:space="preserve"> </w:t>
      </w:r>
      <w:r>
        <w:rPr>
          <w:rFonts w:cs="Times"/>
          <w:b/>
          <w:color w:val="000000" w:themeColor="text1"/>
          <w:sz w:val="20"/>
          <w:szCs w:val="20"/>
        </w:rPr>
        <w:t xml:space="preserve">Datum: </w:t>
      </w:r>
      <w:proofErr w:type="spellStart"/>
      <w:r>
        <w:rPr>
          <w:rFonts w:cs="Times"/>
          <w:b/>
          <w:color w:val="000000" w:themeColor="text1"/>
          <w:sz w:val="20"/>
          <w:szCs w:val="20"/>
        </w:rPr>
        <w:t>yy</w:t>
      </w:r>
      <w:proofErr w:type="spellEnd"/>
      <w:r>
        <w:rPr>
          <w:rFonts w:cs="Times"/>
          <w:b/>
          <w:color w:val="000000" w:themeColor="text1"/>
          <w:sz w:val="20"/>
          <w:szCs w:val="20"/>
        </w:rPr>
        <w:t>-mm-</w:t>
      </w:r>
      <w:proofErr w:type="spellStart"/>
      <w:r>
        <w:rPr>
          <w:rFonts w:cs="Times"/>
          <w:b/>
          <w:color w:val="000000" w:themeColor="text1"/>
          <w:sz w:val="20"/>
          <w:szCs w:val="20"/>
        </w:rPr>
        <w:t>dd</w:t>
      </w:r>
      <w:proofErr w:type="spellEnd"/>
      <w:r>
        <w:rPr>
          <w:rFonts w:cs="Times"/>
          <w:b/>
          <w:color w:val="000000" w:themeColor="text1"/>
          <w:sz w:val="20"/>
          <w:szCs w:val="20"/>
        </w:rPr>
        <w:t xml:space="preserve"> </w:t>
      </w:r>
      <w:r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30"/>
            <w:enabled/>
            <w:calcOnExit w:val="0"/>
            <w:textInput>
              <w:type w:val="date"/>
              <w:format w:val="yy-MM-dd"/>
            </w:textInput>
          </w:ffData>
        </w:fldChar>
      </w:r>
      <w:bookmarkStart w:id="0" w:name="Text30"/>
      <w:r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>
        <w:rPr>
          <w:rFonts w:cs="Times"/>
          <w:b/>
          <w:color w:val="000000" w:themeColor="text1"/>
          <w:sz w:val="20"/>
          <w:szCs w:val="20"/>
        </w:rPr>
      </w:r>
      <w:r>
        <w:rPr>
          <w:rFonts w:cs="Times"/>
          <w:b/>
          <w:color w:val="000000" w:themeColor="text1"/>
          <w:sz w:val="20"/>
          <w:szCs w:val="20"/>
        </w:rPr>
        <w:fldChar w:fldCharType="separate"/>
      </w:r>
      <w:r>
        <w:rPr>
          <w:rFonts w:cs="Times"/>
          <w:b/>
          <w:noProof/>
          <w:color w:val="000000" w:themeColor="text1"/>
          <w:sz w:val="20"/>
          <w:szCs w:val="20"/>
        </w:rPr>
        <w:t> </w:t>
      </w:r>
      <w:r>
        <w:rPr>
          <w:rFonts w:cs="Times"/>
          <w:b/>
          <w:noProof/>
          <w:color w:val="000000" w:themeColor="text1"/>
          <w:sz w:val="20"/>
          <w:szCs w:val="20"/>
        </w:rPr>
        <w:t> </w:t>
      </w:r>
      <w:r>
        <w:rPr>
          <w:rFonts w:cs="Times"/>
          <w:b/>
          <w:noProof/>
          <w:color w:val="000000" w:themeColor="text1"/>
          <w:sz w:val="20"/>
          <w:szCs w:val="20"/>
        </w:rPr>
        <w:t> </w:t>
      </w:r>
      <w:r>
        <w:rPr>
          <w:rFonts w:cs="Times"/>
          <w:b/>
          <w:noProof/>
          <w:color w:val="000000" w:themeColor="text1"/>
          <w:sz w:val="20"/>
          <w:szCs w:val="20"/>
        </w:rPr>
        <w:t> </w:t>
      </w:r>
      <w:r>
        <w:rPr>
          <w:rFonts w:cs="Times"/>
          <w:b/>
          <w:noProof/>
          <w:color w:val="000000" w:themeColor="text1"/>
          <w:sz w:val="20"/>
          <w:szCs w:val="20"/>
        </w:rPr>
        <w:t> </w:t>
      </w:r>
      <w:r>
        <w:rPr>
          <w:rFonts w:cs="Times"/>
          <w:b/>
          <w:color w:val="000000" w:themeColor="text1"/>
          <w:sz w:val="20"/>
          <w:szCs w:val="20"/>
        </w:rPr>
        <w:fldChar w:fldCharType="end"/>
      </w:r>
      <w:bookmarkEnd w:id="0"/>
    </w:p>
    <w:p w14:paraId="4F8835A8" w14:textId="77777777" w:rsidR="00A61E3B" w:rsidRDefault="00A61E3B" w:rsidP="00A61E3B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377F5968" w14:textId="77777777" w:rsidR="00A61E3B" w:rsidRPr="00992910" w:rsidRDefault="00A61E3B" w:rsidP="00A61E3B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B70099">
        <w:rPr>
          <w:rFonts w:cs="Times"/>
          <w:b/>
          <w:color w:val="000000" w:themeColor="text1"/>
          <w:sz w:val="20"/>
          <w:szCs w:val="20"/>
        </w:rPr>
        <w:t xml:space="preserve">Underskrift: </w:t>
      </w:r>
      <w:r w:rsidRPr="00B70099">
        <w:rPr>
          <w:rFonts w:cs="Times"/>
          <w:b/>
          <w:color w:val="000000" w:themeColor="text1"/>
          <w:sz w:val="20"/>
          <w:szCs w:val="20"/>
          <w:u w:val="single"/>
        </w:rPr>
        <w:tab/>
      </w:r>
      <w:r w:rsidRPr="00B70099">
        <w:rPr>
          <w:rFonts w:cs="Times"/>
          <w:b/>
          <w:color w:val="000000" w:themeColor="text1"/>
          <w:sz w:val="20"/>
          <w:szCs w:val="20"/>
          <w:u w:val="single"/>
        </w:rPr>
        <w:tab/>
      </w:r>
      <w:r w:rsidRPr="00B70099">
        <w:rPr>
          <w:rFonts w:cs="Times"/>
          <w:b/>
          <w:color w:val="000000" w:themeColor="text1"/>
          <w:sz w:val="20"/>
          <w:szCs w:val="20"/>
          <w:u w:val="single"/>
        </w:rPr>
        <w:tab/>
      </w:r>
      <w:r w:rsidRPr="00B70099">
        <w:rPr>
          <w:rFonts w:cs="Times"/>
          <w:b/>
          <w:color w:val="000000" w:themeColor="text1"/>
          <w:sz w:val="20"/>
          <w:szCs w:val="20"/>
          <w:u w:val="single"/>
        </w:rPr>
        <w:tab/>
      </w:r>
    </w:p>
    <w:p w14:paraId="2B95A96C" w14:textId="77777777" w:rsidR="00A61E3B" w:rsidRPr="00992910" w:rsidRDefault="00A61E3B" w:rsidP="00A61E3B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27916861" w14:textId="77777777" w:rsidR="00A61E3B" w:rsidRPr="002B73CE" w:rsidRDefault="00A61E3B" w:rsidP="00A61E3B">
      <w:pPr>
        <w:widowControl w:val="0"/>
        <w:autoSpaceDE w:val="0"/>
        <w:autoSpaceDN w:val="0"/>
        <w:adjustRightInd w:val="0"/>
        <w:spacing w:line="0" w:lineRule="atLeast"/>
        <w:rPr>
          <w:rFonts w:cstheme="minorHAnsi"/>
          <w:color w:val="000000" w:themeColor="text1"/>
          <w:sz w:val="20"/>
          <w:szCs w:val="20"/>
        </w:rPr>
      </w:pPr>
      <w:r w:rsidRPr="002B73CE">
        <w:rPr>
          <w:rFonts w:cstheme="minorHAnsi"/>
          <w:b/>
          <w:bCs/>
          <w:color w:val="262626"/>
          <w:sz w:val="20"/>
          <w:szCs w:val="20"/>
        </w:rPr>
        <w:t>Nationella prov </w:t>
      </w:r>
      <w:r w:rsidRPr="002B73CE">
        <w:rPr>
          <w:rFonts w:eastAsia="Times New Roman" w:cstheme="minorHAnsi"/>
          <w:b/>
          <w:bCs/>
          <w:color w:val="000000"/>
          <w:sz w:val="20"/>
          <w:szCs w:val="20"/>
          <w:lang w:eastAsia="sv-SE"/>
        </w:rPr>
        <w:t xml:space="preserve">Resultat: </w:t>
      </w:r>
      <w:r w:rsidRPr="002B73CE">
        <w:rPr>
          <w:rFonts w:cstheme="minorHAnsi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73CE">
        <w:rPr>
          <w:rFonts w:cstheme="minorHAnsi"/>
          <w:color w:val="000000" w:themeColor="text1"/>
          <w:sz w:val="20"/>
          <w:szCs w:val="20"/>
        </w:rPr>
        <w:instrText xml:space="preserve"> FORMTEXT </w:instrText>
      </w:r>
      <w:r w:rsidRPr="002B73CE">
        <w:rPr>
          <w:rFonts w:cstheme="minorHAnsi"/>
          <w:color w:val="000000" w:themeColor="text1"/>
          <w:sz w:val="20"/>
          <w:szCs w:val="20"/>
        </w:rPr>
      </w:r>
      <w:r w:rsidRPr="002B73CE">
        <w:rPr>
          <w:rFonts w:cstheme="minorHAnsi"/>
          <w:color w:val="000000" w:themeColor="text1"/>
          <w:sz w:val="20"/>
          <w:szCs w:val="20"/>
        </w:rPr>
        <w:fldChar w:fldCharType="separate"/>
      </w:r>
      <w:r w:rsidRPr="002B73CE">
        <w:rPr>
          <w:rFonts w:cstheme="minorHAnsi"/>
          <w:noProof/>
          <w:color w:val="000000" w:themeColor="text1"/>
          <w:sz w:val="20"/>
          <w:szCs w:val="20"/>
        </w:rPr>
        <w:t> </w:t>
      </w:r>
      <w:r w:rsidRPr="002B73CE">
        <w:rPr>
          <w:rFonts w:cstheme="minorHAnsi"/>
          <w:noProof/>
          <w:color w:val="000000" w:themeColor="text1"/>
          <w:sz w:val="20"/>
          <w:szCs w:val="20"/>
        </w:rPr>
        <w:t> </w:t>
      </w:r>
      <w:r w:rsidRPr="002B73CE">
        <w:rPr>
          <w:rFonts w:cstheme="minorHAnsi"/>
          <w:noProof/>
          <w:color w:val="000000" w:themeColor="text1"/>
          <w:sz w:val="20"/>
          <w:szCs w:val="20"/>
        </w:rPr>
        <w:t> </w:t>
      </w:r>
      <w:r w:rsidRPr="002B73CE">
        <w:rPr>
          <w:rFonts w:cstheme="minorHAnsi"/>
          <w:noProof/>
          <w:color w:val="000000" w:themeColor="text1"/>
          <w:sz w:val="20"/>
          <w:szCs w:val="20"/>
        </w:rPr>
        <w:t> </w:t>
      </w:r>
      <w:r w:rsidRPr="002B73CE">
        <w:rPr>
          <w:rFonts w:cstheme="minorHAnsi"/>
          <w:noProof/>
          <w:color w:val="000000" w:themeColor="text1"/>
          <w:sz w:val="20"/>
          <w:szCs w:val="20"/>
        </w:rPr>
        <w:t> </w:t>
      </w:r>
      <w:r w:rsidRPr="002B73CE">
        <w:rPr>
          <w:rFonts w:cstheme="minorHAnsi"/>
          <w:color w:val="000000" w:themeColor="text1"/>
          <w:sz w:val="20"/>
          <w:szCs w:val="20"/>
        </w:rPr>
        <w:fldChar w:fldCharType="end"/>
      </w:r>
      <w:r w:rsidRPr="002B73CE">
        <w:rPr>
          <w:rFonts w:cstheme="minorHAnsi"/>
          <w:color w:val="000000" w:themeColor="text1"/>
          <w:sz w:val="20"/>
          <w:szCs w:val="20"/>
        </w:rPr>
        <w:tab/>
      </w:r>
      <w:r w:rsidRPr="002B73CE">
        <w:rPr>
          <w:rFonts w:cstheme="minorHAnsi"/>
          <w:b/>
          <w:bCs/>
          <w:color w:val="262626"/>
          <w:sz w:val="20"/>
          <w:szCs w:val="20"/>
        </w:rPr>
        <w:t xml:space="preserve">Provdatum: </w:t>
      </w:r>
      <w:proofErr w:type="spellStart"/>
      <w:r w:rsidRPr="002B73CE">
        <w:rPr>
          <w:rFonts w:cstheme="minorHAnsi"/>
          <w:b/>
          <w:bCs/>
          <w:color w:val="262626"/>
          <w:sz w:val="20"/>
          <w:szCs w:val="20"/>
        </w:rPr>
        <w:t>yy</w:t>
      </w:r>
      <w:proofErr w:type="spellEnd"/>
      <w:r w:rsidRPr="002B73CE">
        <w:rPr>
          <w:rFonts w:cstheme="minorHAnsi"/>
          <w:b/>
          <w:bCs/>
          <w:color w:val="262626"/>
          <w:sz w:val="20"/>
          <w:szCs w:val="20"/>
        </w:rPr>
        <w:t>-mm-</w:t>
      </w:r>
      <w:proofErr w:type="spellStart"/>
      <w:r w:rsidRPr="002B73CE">
        <w:rPr>
          <w:rFonts w:cstheme="minorHAnsi"/>
          <w:b/>
          <w:bCs/>
          <w:color w:val="262626"/>
          <w:sz w:val="20"/>
          <w:szCs w:val="20"/>
        </w:rPr>
        <w:t>dd</w:t>
      </w:r>
      <w:proofErr w:type="spellEnd"/>
      <w:r w:rsidRPr="002B73CE">
        <w:rPr>
          <w:rFonts w:cstheme="minorHAnsi"/>
          <w:b/>
          <w:bCs/>
          <w:color w:val="262626"/>
          <w:sz w:val="20"/>
          <w:szCs w:val="20"/>
        </w:rPr>
        <w:t xml:space="preserve"> </w:t>
      </w:r>
      <w:r w:rsidRPr="002B73CE">
        <w:rPr>
          <w:rFonts w:cstheme="minorHAnsi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yy-MM-dd"/>
            </w:textInput>
          </w:ffData>
        </w:fldChar>
      </w:r>
      <w:r w:rsidRPr="002B73CE">
        <w:rPr>
          <w:rFonts w:cstheme="minorHAnsi"/>
          <w:color w:val="000000" w:themeColor="text1"/>
          <w:sz w:val="20"/>
          <w:szCs w:val="20"/>
        </w:rPr>
        <w:instrText xml:space="preserve"> FORMTEXT </w:instrText>
      </w:r>
      <w:r w:rsidRPr="002B73CE">
        <w:rPr>
          <w:rFonts w:cstheme="minorHAnsi"/>
          <w:color w:val="000000" w:themeColor="text1"/>
          <w:sz w:val="20"/>
          <w:szCs w:val="20"/>
        </w:rPr>
      </w:r>
      <w:r w:rsidRPr="002B73CE">
        <w:rPr>
          <w:rFonts w:cstheme="minorHAnsi"/>
          <w:color w:val="000000" w:themeColor="text1"/>
          <w:sz w:val="20"/>
          <w:szCs w:val="20"/>
        </w:rPr>
        <w:fldChar w:fldCharType="separate"/>
      </w:r>
      <w:r w:rsidRPr="002B73CE">
        <w:rPr>
          <w:rFonts w:cstheme="minorHAnsi"/>
          <w:noProof/>
          <w:color w:val="000000" w:themeColor="text1"/>
          <w:sz w:val="20"/>
          <w:szCs w:val="20"/>
        </w:rPr>
        <w:t> </w:t>
      </w:r>
      <w:r w:rsidRPr="002B73CE">
        <w:rPr>
          <w:rFonts w:cstheme="minorHAnsi"/>
          <w:noProof/>
          <w:color w:val="000000" w:themeColor="text1"/>
          <w:sz w:val="20"/>
          <w:szCs w:val="20"/>
        </w:rPr>
        <w:t> </w:t>
      </w:r>
      <w:r w:rsidRPr="002B73CE">
        <w:rPr>
          <w:rFonts w:cstheme="minorHAnsi"/>
          <w:noProof/>
          <w:color w:val="000000" w:themeColor="text1"/>
          <w:sz w:val="20"/>
          <w:szCs w:val="20"/>
        </w:rPr>
        <w:t> </w:t>
      </w:r>
      <w:r w:rsidRPr="002B73CE">
        <w:rPr>
          <w:rFonts w:cstheme="minorHAnsi"/>
          <w:noProof/>
          <w:color w:val="000000" w:themeColor="text1"/>
          <w:sz w:val="20"/>
          <w:szCs w:val="20"/>
        </w:rPr>
        <w:t> </w:t>
      </w:r>
      <w:r w:rsidRPr="002B73CE">
        <w:rPr>
          <w:rFonts w:cstheme="minorHAnsi"/>
          <w:noProof/>
          <w:color w:val="000000" w:themeColor="text1"/>
          <w:sz w:val="20"/>
          <w:szCs w:val="20"/>
        </w:rPr>
        <w:t> </w:t>
      </w:r>
      <w:r w:rsidRPr="002B73CE">
        <w:rPr>
          <w:rFonts w:cstheme="minorHAnsi"/>
          <w:color w:val="000000" w:themeColor="text1"/>
          <w:sz w:val="20"/>
          <w:szCs w:val="20"/>
        </w:rPr>
        <w:fldChar w:fldCharType="end"/>
      </w:r>
    </w:p>
    <w:p w14:paraId="28D080E6" w14:textId="77777777" w:rsidR="003F15BD" w:rsidRPr="00992910" w:rsidRDefault="003F15BD" w:rsidP="003F15BD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</w:p>
    <w:tbl>
      <w:tblPr>
        <w:tblStyle w:val="Tabellrutnt"/>
        <w:tblW w:w="8926" w:type="dxa"/>
        <w:tblLayout w:type="fixed"/>
        <w:tblLook w:val="04A0" w:firstRow="1" w:lastRow="0" w:firstColumn="1" w:lastColumn="0" w:noHBand="0" w:noVBand="1"/>
      </w:tblPr>
      <w:tblGrid>
        <w:gridCol w:w="5665"/>
        <w:gridCol w:w="1134"/>
        <w:gridCol w:w="2127"/>
      </w:tblGrid>
      <w:tr w:rsidR="00E92EA5" w:rsidRPr="00E92EA5" w14:paraId="08FC582C" w14:textId="77777777" w:rsidTr="004F50F2">
        <w:tc>
          <w:tcPr>
            <w:tcW w:w="5665" w:type="dxa"/>
            <w:tcBorders>
              <w:right w:val="nil"/>
            </w:tcBorders>
            <w:shd w:val="clear" w:color="auto" w:fill="E7E6E6" w:themeFill="background2"/>
          </w:tcPr>
          <w:p w14:paraId="61EDC57A" w14:textId="2149AAED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79BDD5EC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2127" w:type="dxa"/>
            <w:tcBorders>
              <w:left w:val="nil"/>
            </w:tcBorders>
            <w:shd w:val="clear" w:color="auto" w:fill="E7E6E6" w:themeFill="background2"/>
          </w:tcPr>
          <w:p w14:paraId="7BFBE13A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</w:tr>
      <w:tr w:rsidR="004F50F2" w:rsidRPr="00E92EA5" w14:paraId="003D66BD" w14:textId="77777777" w:rsidTr="004F50F2">
        <w:tc>
          <w:tcPr>
            <w:tcW w:w="5665" w:type="dxa"/>
            <w:vAlign w:val="center"/>
          </w:tcPr>
          <w:p w14:paraId="53CF4B40" w14:textId="3F7A44AE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bCs/>
                <w:color w:val="000000" w:themeColor="text1"/>
                <w:bdr w:val="none" w:sz="0" w:space="0" w:color="auto" w:frame="1"/>
              </w:rPr>
            </w:pPr>
            <w:r>
              <w:rPr>
                <w:rFonts w:ascii="Source Sans Pro" w:hAnsi="Source Sans Pro" w:cs="Calibri"/>
                <w:color w:val="262626"/>
              </w:rPr>
              <w:t>Eleven samtalar om och diskuterar varierande ämnen på ett sätt som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till viss del </w:t>
            </w:r>
            <w:r>
              <w:rPr>
                <w:rFonts w:ascii="Source Sans Pro" w:hAnsi="Source Sans Pro" w:cs="Calibri"/>
                <w:color w:val="262626"/>
              </w:rPr>
              <w:t>utvecklar samtalen och diskussionerna. Eleven framför åsikter med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till viss del </w:t>
            </w:r>
            <w:r>
              <w:rPr>
                <w:rFonts w:ascii="Source Sans Pro" w:hAnsi="Source Sans Pro" w:cs="Calibri"/>
                <w:color w:val="262626"/>
              </w:rPr>
              <w:t>underbyggda argument. Dessutom förbereder och genomför eleven muntliga framställningar med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i huvudsak fungerande</w:t>
            </w:r>
            <w:r>
              <w:rPr>
                <w:rFonts w:ascii="Source Sans Pro" w:hAnsi="Source Sans Pro" w:cs="Calibri"/>
                <w:color w:val="262626"/>
              </w:rPr>
              <w:t> struktur och innehåll och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viss </w:t>
            </w:r>
            <w:r>
              <w:rPr>
                <w:rFonts w:ascii="Source Sans Pro" w:hAnsi="Source Sans Pro" w:cs="Calibri"/>
                <w:color w:val="262626"/>
              </w:rPr>
              <w:t>anpassning till syfte, mottagare och sammanhang. Elevens muntliga kommunikation kan i olika grad innehålla andraspråksdrag beroende på den innehållsliga och tankemässiga komplexiteten.</w:t>
            </w:r>
          </w:p>
        </w:tc>
        <w:tc>
          <w:tcPr>
            <w:tcW w:w="1134" w:type="dxa"/>
          </w:tcPr>
          <w:p w14:paraId="5286CA17" w14:textId="77777777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67EBE1A" w14:textId="3AFC019F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ryss35"/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A61E3B">
              <w:rPr>
                <w:rFonts w:cstheme="minorHAnsi"/>
                <w:color w:val="000000" w:themeColor="text1"/>
              </w:rPr>
            </w:r>
            <w:r w:rsidR="00A61E3B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1"/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70D701FC" w14:textId="037401F5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47BCC94" w14:textId="77777777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803A727" w14:textId="1570E145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A61E3B">
              <w:rPr>
                <w:rFonts w:cstheme="minorHAnsi"/>
                <w:color w:val="000000" w:themeColor="text1"/>
              </w:rPr>
            </w:r>
            <w:r w:rsidR="00A61E3B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127" w:type="dxa"/>
          </w:tcPr>
          <w:p w14:paraId="4F206016" w14:textId="77777777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8131C9C" w14:textId="0A483D1F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2"/>
          </w:p>
        </w:tc>
      </w:tr>
      <w:tr w:rsidR="004F50F2" w:rsidRPr="00E92EA5" w14:paraId="4C78F58C" w14:textId="77777777" w:rsidTr="004F50F2">
        <w:tc>
          <w:tcPr>
            <w:tcW w:w="5665" w:type="dxa"/>
            <w:vAlign w:val="center"/>
          </w:tcPr>
          <w:p w14:paraId="3D356334" w14:textId="134167AE" w:rsidR="004F50F2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Source Sans Pro" w:hAnsi="Source Sans Pro" w:cs="Calibri"/>
                <w:color w:val="262626"/>
              </w:rPr>
            </w:pPr>
            <w:r>
              <w:rPr>
                <w:rFonts w:ascii="Source Sans Pro" w:hAnsi="Source Sans Pro" w:cs="Calibri"/>
                <w:color w:val="262626"/>
              </w:rPr>
              <w:t>Eleven skriver olika slags texter med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viss </w:t>
            </w:r>
            <w:r>
              <w:rPr>
                <w:rFonts w:ascii="Source Sans Pro" w:hAnsi="Source Sans Pro" w:cs="Calibri"/>
                <w:color w:val="262626"/>
              </w:rPr>
              <w:t>språklig variation,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i huvudsak fungerande</w:t>
            </w:r>
            <w:r>
              <w:rPr>
                <w:rFonts w:ascii="Source Sans Pro" w:hAnsi="Source Sans Pro" w:cs="Calibri"/>
                <w:color w:val="262626"/>
              </w:rPr>
              <w:t> struktur och innehåll samt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viss</w:t>
            </w:r>
            <w:r>
              <w:rPr>
                <w:rFonts w:ascii="Source Sans Pro" w:hAnsi="Source Sans Pro" w:cs="Calibri"/>
                <w:color w:val="262626"/>
              </w:rPr>
              <w:t xml:space="preserve"> anpassning till </w:t>
            </w:r>
            <w:proofErr w:type="spellStart"/>
            <w:r>
              <w:rPr>
                <w:rFonts w:ascii="Source Sans Pro" w:hAnsi="Source Sans Pro" w:cs="Calibri"/>
                <w:color w:val="262626"/>
              </w:rPr>
              <w:t>texttyp</w:t>
            </w:r>
            <w:proofErr w:type="spellEnd"/>
            <w:r>
              <w:rPr>
                <w:rFonts w:ascii="Source Sans Pro" w:hAnsi="Source Sans Pro" w:cs="Calibri"/>
                <w:color w:val="262626"/>
              </w:rPr>
              <w:t>, syfte, mottagare och sammanhang. Eleven följer språkliga normer på ett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i huvudsak fungerande</w:t>
            </w:r>
            <w:r>
              <w:rPr>
                <w:rFonts w:ascii="Source Sans Pro" w:hAnsi="Source Sans Pro" w:cs="Calibri"/>
                <w:color w:val="262626"/>
              </w:rPr>
              <w:t> sätt. Elevens texter kan i olika grad innehålla andraspråksdrag beroende på den innehållsliga och tankemässiga komplexiteten.</w:t>
            </w:r>
          </w:p>
        </w:tc>
        <w:tc>
          <w:tcPr>
            <w:tcW w:w="1134" w:type="dxa"/>
          </w:tcPr>
          <w:p w14:paraId="61A6A63B" w14:textId="77777777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1441560" w14:textId="77777777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A61E3B">
              <w:rPr>
                <w:rFonts w:cstheme="minorHAnsi"/>
                <w:color w:val="000000" w:themeColor="text1"/>
              </w:rPr>
            </w:r>
            <w:r w:rsidR="00A61E3B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3BF4EBF3" w14:textId="77777777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3E0CAE95" w14:textId="77777777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442B8746" w14:textId="079253CA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A61E3B">
              <w:rPr>
                <w:rFonts w:cstheme="minorHAnsi"/>
                <w:color w:val="000000" w:themeColor="text1"/>
              </w:rPr>
            </w:r>
            <w:r w:rsidR="00A61E3B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127" w:type="dxa"/>
          </w:tcPr>
          <w:p w14:paraId="13A50EB4" w14:textId="77777777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4F169E9" w14:textId="3E31CA36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</w:tc>
      </w:tr>
      <w:tr w:rsidR="004F50F2" w:rsidRPr="00E92EA5" w14:paraId="61F6635C" w14:textId="77777777" w:rsidTr="004F50F2">
        <w:tc>
          <w:tcPr>
            <w:tcW w:w="5665" w:type="dxa"/>
            <w:vAlign w:val="center"/>
          </w:tcPr>
          <w:p w14:paraId="321B6B52" w14:textId="78C9CCD5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>
              <w:rPr>
                <w:rFonts w:ascii="Source Sans Pro" w:hAnsi="Source Sans Pro" w:cs="Calibri"/>
                <w:color w:val="262626"/>
              </w:rPr>
              <w:t>Eleven läser skönlitteratur och sakprosatexter med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flyt</w:t>
            </w:r>
            <w:r>
              <w:rPr>
                <w:rFonts w:ascii="Source Sans Pro" w:hAnsi="Source Sans Pro" w:cs="Calibri"/>
                <w:color w:val="262626"/>
              </w:rPr>
              <w:t> och visar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grundläggande </w:t>
            </w:r>
            <w:r>
              <w:rPr>
                <w:rFonts w:ascii="Source Sans Pro" w:hAnsi="Source Sans Pro" w:cs="Calibri"/>
                <w:color w:val="262626"/>
              </w:rPr>
              <w:t>läsförståelse. Dessutom sammanfattar eleven olika texter med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viss</w:t>
            </w:r>
            <w:r>
              <w:rPr>
                <w:rFonts w:ascii="Source Sans Pro" w:hAnsi="Source Sans Pro" w:cs="Calibri"/>
                <w:color w:val="262626"/>
              </w:rPr>
              <w:t> säkerhet. Eleven för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enkla </w:t>
            </w:r>
            <w:r>
              <w:rPr>
                <w:rFonts w:ascii="Source Sans Pro" w:hAnsi="Source Sans Pro" w:cs="Calibri"/>
                <w:color w:val="262626"/>
              </w:rPr>
              <w:t>resonemang om innehållet i olika texter. Eleven visar också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grundläggande</w:t>
            </w:r>
            <w:r>
              <w:rPr>
                <w:rFonts w:ascii="Source Sans Pro" w:hAnsi="Source Sans Pro" w:cs="Calibri"/>
                <w:color w:val="262626"/>
              </w:rPr>
              <w:t> kunskaper om skönlitteratur och de sammanhang som olika verk har tillkommit i.</w:t>
            </w:r>
          </w:p>
        </w:tc>
        <w:tc>
          <w:tcPr>
            <w:tcW w:w="1134" w:type="dxa"/>
          </w:tcPr>
          <w:p w14:paraId="519572D3" w14:textId="77777777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33A5CC0" w14:textId="6C64028F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A61E3B">
              <w:rPr>
                <w:rFonts w:cstheme="minorHAnsi"/>
                <w:color w:val="000000" w:themeColor="text1"/>
              </w:rPr>
            </w:r>
            <w:r w:rsidR="00A61E3B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53C31C03" w14:textId="7F1686DD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E40BC15" w14:textId="77777777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60F0FDAE" w14:textId="010514CF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A61E3B">
              <w:rPr>
                <w:rFonts w:cstheme="minorHAnsi"/>
                <w:color w:val="000000" w:themeColor="text1"/>
              </w:rPr>
            </w:r>
            <w:r w:rsidR="00A61E3B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127" w:type="dxa"/>
          </w:tcPr>
          <w:p w14:paraId="1D78BBCA" w14:textId="77777777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54B7668" w14:textId="77777777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  <w:p w14:paraId="0EF82D81" w14:textId="3BC8E6CF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</w:tc>
      </w:tr>
      <w:tr w:rsidR="004F50F2" w:rsidRPr="00E92EA5" w14:paraId="19B1C901" w14:textId="77777777" w:rsidTr="004F50F2">
        <w:tc>
          <w:tcPr>
            <w:tcW w:w="5665" w:type="dxa"/>
            <w:vAlign w:val="center"/>
          </w:tcPr>
          <w:p w14:paraId="4E9B20E0" w14:textId="2A443DCF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bCs/>
                <w:color w:val="000000" w:themeColor="text1"/>
                <w:bdr w:val="none" w:sz="0" w:space="0" w:color="auto" w:frame="1"/>
              </w:rPr>
            </w:pPr>
            <w:r>
              <w:rPr>
                <w:rFonts w:ascii="Source Sans Pro" w:hAnsi="Source Sans Pro" w:cs="Calibri"/>
                <w:color w:val="262626"/>
              </w:rPr>
              <w:t>Eleven söker och väljer med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viss</w:t>
            </w:r>
            <w:r>
              <w:rPr>
                <w:rFonts w:ascii="Source Sans Pro" w:hAnsi="Source Sans Pro" w:cs="Calibri"/>
                <w:color w:val="262626"/>
              </w:rPr>
              <w:t> säkerhet information från olika källor och presenterar informationen på ett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i huvudsak</w:t>
            </w:r>
            <w:r>
              <w:rPr>
                <w:rFonts w:ascii="Source Sans Pro" w:hAnsi="Source Sans Pro" w:cs="Calibri"/>
                <w:color w:val="262626"/>
              </w:rPr>
              <w:t>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fungerande</w:t>
            </w:r>
            <w:r>
              <w:rPr>
                <w:rFonts w:ascii="Source Sans Pro" w:hAnsi="Source Sans Pro" w:cs="Calibri"/>
                <w:color w:val="262626"/>
              </w:rPr>
              <w:t> sätt, med egna formuleringar, ämnesrelaterat språk samt citat och källhänvisningar. Eleven för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till viss del </w:t>
            </w:r>
            <w:r>
              <w:rPr>
                <w:rFonts w:ascii="Source Sans Pro" w:hAnsi="Source Sans Pro" w:cs="Calibri"/>
                <w:color w:val="262626"/>
              </w:rPr>
              <w:t>underbyggda resonemang om informationens och källornas trovärdighet och relevans.</w:t>
            </w:r>
          </w:p>
        </w:tc>
        <w:tc>
          <w:tcPr>
            <w:tcW w:w="1134" w:type="dxa"/>
          </w:tcPr>
          <w:p w14:paraId="3048FE67" w14:textId="77777777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61729880" w14:textId="77777777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A61E3B">
              <w:rPr>
                <w:rFonts w:cstheme="minorHAnsi"/>
                <w:color w:val="000000" w:themeColor="text1"/>
              </w:rPr>
            </w:r>
            <w:r w:rsidR="00A61E3B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04514151" w14:textId="77777777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3C437999" w14:textId="77777777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7B549326" w14:textId="039CACC4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A61E3B">
              <w:rPr>
                <w:rFonts w:cstheme="minorHAnsi"/>
                <w:color w:val="000000" w:themeColor="text1"/>
              </w:rPr>
            </w:r>
            <w:r w:rsidR="00A61E3B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</w:t>
            </w:r>
            <w:r w:rsidRPr="00E92EA5">
              <w:rPr>
                <w:rFonts w:cstheme="minorHAnsi"/>
                <w:color w:val="000000" w:themeColor="text1"/>
              </w:rPr>
              <w:lastRenderedPageBreak/>
              <w:t>Uppnår</w:t>
            </w:r>
          </w:p>
        </w:tc>
        <w:tc>
          <w:tcPr>
            <w:tcW w:w="2127" w:type="dxa"/>
          </w:tcPr>
          <w:p w14:paraId="6E59AE89" w14:textId="77777777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0189ACAB" w14:textId="77777777" w:rsidR="004F50F2" w:rsidRPr="00E92EA5" w:rsidRDefault="004F50F2" w:rsidP="004F5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" w:name="Text22"/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3"/>
          </w:p>
        </w:tc>
      </w:tr>
    </w:tbl>
    <w:p w14:paraId="5704F9AE" w14:textId="77777777" w:rsidR="003F15BD" w:rsidRPr="00992910" w:rsidRDefault="003F15BD" w:rsidP="004F50F2">
      <w:pPr>
        <w:rPr>
          <w:color w:val="000000" w:themeColor="text1"/>
        </w:rPr>
      </w:pPr>
    </w:p>
    <w:sectPr w:rsidR="003F15BD" w:rsidRPr="00992910" w:rsidSect="004F50F2">
      <w:footerReference w:type="even" r:id="rId6"/>
      <w:footerReference w:type="default" r:id="rId7"/>
      <w:pgSz w:w="11900" w:h="16840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EBC06" w14:textId="77777777" w:rsidR="008D4343" w:rsidRDefault="008D4343" w:rsidP="00D01E0E">
      <w:r>
        <w:separator/>
      </w:r>
    </w:p>
  </w:endnote>
  <w:endnote w:type="continuationSeparator" w:id="0">
    <w:p w14:paraId="5C27E9BE" w14:textId="77777777" w:rsidR="008D4343" w:rsidRDefault="008D4343" w:rsidP="00D0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4EF84" w14:textId="34329F2A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F50F2">
      <w:rPr>
        <w:rStyle w:val="Sidnummer"/>
        <w:noProof/>
      </w:rPr>
      <w:t>1</w:t>
    </w:r>
    <w:r>
      <w:rPr>
        <w:rStyle w:val="Sidnummer"/>
      </w:rPr>
      <w:fldChar w:fldCharType="end"/>
    </w:r>
  </w:p>
  <w:p w14:paraId="578E64FC" w14:textId="77777777" w:rsidR="00D01E0E" w:rsidRDefault="00D01E0E" w:rsidP="00D01E0E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7577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2704">
      <w:rPr>
        <w:rStyle w:val="Sidnummer"/>
        <w:noProof/>
      </w:rPr>
      <w:t>2</w:t>
    </w:r>
    <w:r>
      <w:rPr>
        <w:rStyle w:val="Sidnummer"/>
      </w:rPr>
      <w:fldChar w:fldCharType="end"/>
    </w:r>
  </w:p>
  <w:p w14:paraId="05A8D357" w14:textId="77777777" w:rsidR="00D01E0E" w:rsidRDefault="00D01E0E" w:rsidP="00D01E0E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199E7" w14:textId="77777777" w:rsidR="008D4343" w:rsidRDefault="008D4343" w:rsidP="00D01E0E">
      <w:r>
        <w:separator/>
      </w:r>
    </w:p>
  </w:footnote>
  <w:footnote w:type="continuationSeparator" w:id="0">
    <w:p w14:paraId="0293F58C" w14:textId="77777777" w:rsidR="008D4343" w:rsidRDefault="008D4343" w:rsidP="00D01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5BD"/>
    <w:rsid w:val="00000816"/>
    <w:rsid w:val="000647C6"/>
    <w:rsid w:val="000679BA"/>
    <w:rsid w:val="000806E5"/>
    <w:rsid w:val="000B22E9"/>
    <w:rsid w:val="000C191F"/>
    <w:rsid w:val="000E73FB"/>
    <w:rsid w:val="00175EA0"/>
    <w:rsid w:val="00193827"/>
    <w:rsid w:val="001C33F8"/>
    <w:rsid w:val="001E66D9"/>
    <w:rsid w:val="00207C28"/>
    <w:rsid w:val="00215DFB"/>
    <w:rsid w:val="002332D2"/>
    <w:rsid w:val="00234675"/>
    <w:rsid w:val="0028227C"/>
    <w:rsid w:val="002A0E96"/>
    <w:rsid w:val="002C4118"/>
    <w:rsid w:val="002E434C"/>
    <w:rsid w:val="002F699B"/>
    <w:rsid w:val="003067C7"/>
    <w:rsid w:val="0032122A"/>
    <w:rsid w:val="00324927"/>
    <w:rsid w:val="003801D1"/>
    <w:rsid w:val="003F15BD"/>
    <w:rsid w:val="00404530"/>
    <w:rsid w:val="004B3F29"/>
    <w:rsid w:val="004C3EB4"/>
    <w:rsid w:val="004D20CF"/>
    <w:rsid w:val="004F50F2"/>
    <w:rsid w:val="004F5F1B"/>
    <w:rsid w:val="00514BE0"/>
    <w:rsid w:val="00533580"/>
    <w:rsid w:val="005448F7"/>
    <w:rsid w:val="00590800"/>
    <w:rsid w:val="005A75C3"/>
    <w:rsid w:val="0062186A"/>
    <w:rsid w:val="006404CA"/>
    <w:rsid w:val="0064486A"/>
    <w:rsid w:val="00684D70"/>
    <w:rsid w:val="006A4FB2"/>
    <w:rsid w:val="006B3744"/>
    <w:rsid w:val="006C2CBC"/>
    <w:rsid w:val="006E3E61"/>
    <w:rsid w:val="006E4801"/>
    <w:rsid w:val="0074264C"/>
    <w:rsid w:val="007638BD"/>
    <w:rsid w:val="007E69F4"/>
    <w:rsid w:val="00800535"/>
    <w:rsid w:val="00850241"/>
    <w:rsid w:val="00852086"/>
    <w:rsid w:val="00863820"/>
    <w:rsid w:val="0086747E"/>
    <w:rsid w:val="008D4343"/>
    <w:rsid w:val="008E6EA2"/>
    <w:rsid w:val="00913C66"/>
    <w:rsid w:val="009264C7"/>
    <w:rsid w:val="009305D7"/>
    <w:rsid w:val="00930BC0"/>
    <w:rsid w:val="009357B5"/>
    <w:rsid w:val="00955C72"/>
    <w:rsid w:val="00970AA8"/>
    <w:rsid w:val="00971FAF"/>
    <w:rsid w:val="00992910"/>
    <w:rsid w:val="00993625"/>
    <w:rsid w:val="009C6BC7"/>
    <w:rsid w:val="00A52CD0"/>
    <w:rsid w:val="00A61E3B"/>
    <w:rsid w:val="00AC36AA"/>
    <w:rsid w:val="00AF5337"/>
    <w:rsid w:val="00BA4154"/>
    <w:rsid w:val="00BD786B"/>
    <w:rsid w:val="00BE1123"/>
    <w:rsid w:val="00C17ECA"/>
    <w:rsid w:val="00C20A36"/>
    <w:rsid w:val="00C475AE"/>
    <w:rsid w:val="00CB62FC"/>
    <w:rsid w:val="00CD690C"/>
    <w:rsid w:val="00CE19F2"/>
    <w:rsid w:val="00D01E0E"/>
    <w:rsid w:val="00D15A03"/>
    <w:rsid w:val="00D50191"/>
    <w:rsid w:val="00D51CA1"/>
    <w:rsid w:val="00DF182B"/>
    <w:rsid w:val="00E02704"/>
    <w:rsid w:val="00E12CFF"/>
    <w:rsid w:val="00E53EF1"/>
    <w:rsid w:val="00E71D1E"/>
    <w:rsid w:val="00E92EA5"/>
    <w:rsid w:val="00EC00FF"/>
    <w:rsid w:val="00F35D2F"/>
    <w:rsid w:val="00F6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DD4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5B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F1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BE1123"/>
    <w:pPr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BE1123"/>
    <w:rPr>
      <w:b/>
      <w:bCs/>
    </w:rPr>
  </w:style>
  <w:style w:type="paragraph" w:styleId="Sidfot">
    <w:name w:val="footer"/>
    <w:basedOn w:val="Normal"/>
    <w:link w:val="SidfotChar"/>
    <w:uiPriority w:val="99"/>
    <w:unhideWhenUsed/>
    <w:rsid w:val="00D01E0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01E0E"/>
  </w:style>
  <w:style w:type="character" w:styleId="Sidnummer">
    <w:name w:val="page number"/>
    <w:basedOn w:val="Standardstycketeckensnitt"/>
    <w:uiPriority w:val="99"/>
    <w:semiHidden/>
    <w:unhideWhenUsed/>
    <w:rsid w:val="00D01E0E"/>
  </w:style>
  <w:style w:type="paragraph" w:styleId="Sidhuvud">
    <w:name w:val="header"/>
    <w:basedOn w:val="Normal"/>
    <w:link w:val="SidhuvudChar"/>
    <w:uiPriority w:val="99"/>
    <w:unhideWhenUsed/>
    <w:rsid w:val="004F50F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F5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2164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Örebro kommun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Johansson</dc:creator>
  <cp:keywords/>
  <dc:description/>
  <cp:lastModifiedBy>Staffan Henningson</cp:lastModifiedBy>
  <cp:revision>4</cp:revision>
  <dcterms:created xsi:type="dcterms:W3CDTF">2023-01-30T14:11:00Z</dcterms:created>
  <dcterms:modified xsi:type="dcterms:W3CDTF">2024-05-14T10:51:00Z</dcterms:modified>
</cp:coreProperties>
</file>